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DA" w:rsidRPr="00A23DDA" w:rsidRDefault="00292413" w:rsidP="00A23DDA">
      <w:pPr>
        <w:shd w:val="clear" w:color="auto" w:fill="FFFFFF"/>
        <w:spacing w:after="0" w:line="648" w:lineRule="atLeast"/>
        <w:outlineLvl w:val="0"/>
        <w:rPr>
          <w:rFonts w:ascii="Arial" w:eastAsia="Times New Roman" w:hAnsi="Arial" w:cs="Arial"/>
          <w:smallCaps/>
          <w:color w:val="C00000"/>
          <w:kern w:val="36"/>
          <w:sz w:val="54"/>
          <w:szCs w:val="54"/>
          <w:lang w:eastAsia="pl-PL"/>
        </w:rPr>
      </w:pPr>
      <w:r w:rsidRPr="00292413">
        <w:rPr>
          <w:rFonts w:ascii="Arial" w:eastAsia="Times New Roman" w:hAnsi="Arial" w:cs="Arial"/>
          <w:smallCaps/>
          <w:color w:val="C00000"/>
          <w:kern w:val="36"/>
          <w:sz w:val="54"/>
          <w:szCs w:val="54"/>
          <w:lang w:eastAsia="pl-PL"/>
        </w:rPr>
        <w:t>INFORMACJA – Wybory Ławników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b/>
          <w:bCs/>
          <w:color w:val="646161"/>
          <w:lang w:eastAsia="pl-PL"/>
        </w:rPr>
        <w:t>W Y B O R Y     Ł A W N I K ÓW</w:t>
      </w:r>
    </w:p>
    <w:p w:rsidR="00A23DDA" w:rsidRPr="00A23DDA" w:rsidRDefault="00292413" w:rsidP="00292413">
      <w:pPr>
        <w:shd w:val="clear" w:color="auto" w:fill="FFFFFF"/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color w:val="64616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646161"/>
          <w:lang w:eastAsia="pl-PL"/>
        </w:rPr>
        <w:t xml:space="preserve">       </w:t>
      </w:r>
      <w:r w:rsidR="00A23DDA" w:rsidRPr="00A23DDA">
        <w:rPr>
          <w:rFonts w:ascii="Times New Roman" w:eastAsia="Times New Roman" w:hAnsi="Times New Roman" w:cs="Times New Roman"/>
          <w:b/>
          <w:bCs/>
          <w:color w:val="646161"/>
          <w:lang w:eastAsia="pl-PL"/>
        </w:rPr>
        <w:t>KADENCJA 2020 - 2023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Zgodnie z obowiązującymi przepisami ustawy z dnia 27 lipca 2001r.  Prawo o ustroju sądów powszechnych (Dz. U. z 2019r. poz. 52 z poźn. zm) oraz rozporządzenia Rozporządzenie Ministra Sprawiedliwości z dnia 9 czerwca 2011 r. w sprawie sposobu postępowania z dokumentami złożonymi radom gmin przy zgłaszaniu kandydatów na ławników oraz wzoru karty zgłoszenia (Dz. U. z  2011 nr 121 poz. 693)  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RADA GMINY SKARBIMIERZ w październiku 2019 roku dokona wyboru ławników na lata 2020-202</w:t>
      </w:r>
      <w:r>
        <w:rPr>
          <w:rFonts w:ascii="Times New Roman" w:eastAsia="Times New Roman" w:hAnsi="Times New Roman" w:cs="Times New Roman"/>
          <w:color w:val="646161"/>
          <w:lang w:eastAsia="pl-PL"/>
        </w:rPr>
        <w:t xml:space="preserve">3 </w:t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do Sądu Rejonowego w Brzegu  w liczbie 1 ławnika.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b/>
          <w:bCs/>
          <w:color w:val="646161"/>
          <w:u w:val="single"/>
          <w:lang w:eastAsia="pl-PL"/>
        </w:rPr>
        <w:t>Ławnikiem może być wybrany ten, kto</w:t>
      </w:r>
      <w:r w:rsidRPr="00A23DDA">
        <w:rPr>
          <w:rFonts w:ascii="Times New Roman" w:eastAsia="Times New Roman" w:hAnsi="Times New Roman" w:cs="Times New Roman"/>
          <w:color w:val="646161"/>
          <w:u w:val="single"/>
          <w:lang w:eastAsia="pl-PL"/>
        </w:rPr>
        <w:t>: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1) posiada obywatelstwo polskie i korzysta z pełni praw cywilnych i obywatelskich;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2) jest nieskazitelnego charakteru;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3) ukończył 30 lat;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4) jest zatrudniony, prowadzi działalność gospodarczą lub mieszka w miejscu kandydowania co najmniej od roku;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5) nie przekroczył 70 lat;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6) jest zdolny, ze względu na stan zdrowia, do pełnienia obowiązków ławnika;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7) posiada co najmniej wykształcenie średnie lub średnie</w:t>
      </w:r>
      <w:bookmarkStart w:id="0" w:name="_GoBack"/>
      <w:bookmarkEnd w:id="0"/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 xml:space="preserve"> branżowe.</w:t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br/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br/>
      </w:r>
      <w:r w:rsidRPr="00A23DDA">
        <w:rPr>
          <w:rFonts w:ascii="Times New Roman" w:eastAsia="Times New Roman" w:hAnsi="Times New Roman" w:cs="Times New Roman"/>
          <w:b/>
          <w:bCs/>
          <w:color w:val="646161"/>
          <w:u w:val="single"/>
          <w:lang w:eastAsia="pl-PL"/>
        </w:rPr>
        <w:t>Ławnikami nie mogą być:</w:t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br/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br/>
        <w:t>1) osoby zatrudnione w sądach powszechnych i innych sądach oraz w prokuraturze;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2) osoby wchodzące w skład organów, od których orzeczenia można żądać skierowania sprawy na drogę postępowania sądowego;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 xml:space="preserve">3) funkcjonariusze Policji oraz inne osoby zajmujące stanowiska związane ze ściganiem przestępstw </w:t>
      </w:r>
      <w:r>
        <w:rPr>
          <w:rFonts w:ascii="Times New Roman" w:eastAsia="Times New Roman" w:hAnsi="Times New Roman" w:cs="Times New Roman"/>
          <w:color w:val="646161"/>
          <w:lang w:eastAsia="pl-PL"/>
        </w:rPr>
        <w:t xml:space="preserve">           </w:t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i wykroczeń;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4) adwokaci i aplikanci adwokaccy;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5) radcy prawni i aplikanci radcowscy;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6) duchowni;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7) żołnierze w czynnej służbie wojskowej;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8) funkcjonariusze Służby Więziennej;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lastRenderedPageBreak/>
        <w:t>9) radni gminy, powiatu i województwa</w:t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br/>
        <w:t> 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u w:val="single"/>
          <w:lang w:eastAsia="pl-PL"/>
        </w:rPr>
        <w:t>Kandydatów na ławników zgłaszają: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- prezesi właściwych sądów,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- stowarzyszenia,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- inne organizacje społeczne i zawodowe, zarejestrowane na podstawie przepisów prawa, z wyłączeniem partii politycznych,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-  co najmniej pięćdziesięciu obywateli mających czynne prawo wyborcze, zamieszkujących</w:t>
      </w:r>
      <w:r>
        <w:rPr>
          <w:rFonts w:ascii="Times New Roman" w:eastAsia="Times New Roman" w:hAnsi="Times New Roman" w:cs="Times New Roman"/>
          <w:color w:val="646161"/>
          <w:lang w:eastAsia="pl-PL"/>
        </w:rPr>
        <w:t xml:space="preserve"> stale na terenie gminy Skarbimierz.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b/>
          <w:bCs/>
          <w:color w:val="646161"/>
          <w:lang w:eastAsia="pl-PL"/>
        </w:rPr>
        <w:t>Zgłoszenia kandydatów na ławników doko</w:t>
      </w:r>
      <w:r>
        <w:rPr>
          <w:rFonts w:ascii="Times New Roman" w:eastAsia="Times New Roman" w:hAnsi="Times New Roman" w:cs="Times New Roman"/>
          <w:b/>
          <w:bCs/>
          <w:color w:val="646161"/>
          <w:lang w:eastAsia="pl-PL"/>
        </w:rPr>
        <w:t>nuje się na karcie zgłoszenia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organizacji. Dokumenty te powinny być opatrzone datą nie wcześniejszą niż 3 miesiące przed dniem zgłoszenia.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Uprawnioną do składania wyjaśnień w sprawie zgłoszenia kandydata na ławnika przez obywateli jest pierwsza osoba , której nazwisko zostało umieszczone jako pierwsze na liście.</w:t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br/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br/>
        <w:t xml:space="preserve">Wzór karty zgłoszenia oraz inne druki można otrzymać w </w:t>
      </w:r>
      <w:r>
        <w:rPr>
          <w:rFonts w:ascii="Times New Roman" w:eastAsia="Times New Roman" w:hAnsi="Times New Roman" w:cs="Times New Roman"/>
          <w:color w:val="646161"/>
          <w:lang w:eastAsia="pl-PL"/>
        </w:rPr>
        <w:t>Urzędzie Gminy Skarbimierz pokój nr 15</w:t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 xml:space="preserve">.  Karta zgłoszenia dostępna jest również na stronie </w:t>
      </w:r>
      <w:r>
        <w:rPr>
          <w:rFonts w:ascii="Times New Roman" w:eastAsia="Times New Roman" w:hAnsi="Times New Roman" w:cs="Times New Roman"/>
          <w:color w:val="646161"/>
          <w:lang w:eastAsia="pl-PL"/>
        </w:rPr>
        <w:t>internetowej gminy: www.skarbimierz</w:t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.pl oraz na stronie internetowej Ministerstwa Sprawiedliwości: www.ms.gov.pl.</w:t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br/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br/>
        <w:t>Do karty zgłoszenia kandydat na ławnika ma obowiązek załączyć:</w:t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br/>
        <w:t>1) informację z Krajowego Rejestru Karnego dotyczącą zgłaszanej osoby;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2) oświadczenie kandydata, że nie jest prowadzone przeciwko niemu postępowanie o przestępstwo ścigane z oskarżenia publicznego lub przestępstwo skarbowe;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3) oświadczenie kandydata, że nie jest lub nie był pozbawiony władzy rodzicielskiej, a także, że władza rodzicielska nie została mu ograniczona ani zawieszona;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4) zaświadczenie lekarskie o stanie zdrowia, wystawione przez lekarza podstawowej opieki w rozumieniu przepisów  ustawy z dnia 27 października  2017 r. o podstawowej opiece zdrowotnej  (Dz. U. z 2017 r. poz. 2217 z późn. Zm.), stwierdzające brak przeciwwskazań do wykonywania funkcji ławnika;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5) dwa zdjęcia zgodne z wymogami stosowanymi przy składaniu wniosku o wydanie dowodu osobistego.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 xml:space="preserve">Dokumenty   wymienione w pkt. 1-4 powinny być opatrzone datą nie wcześniejszą niż </w:t>
      </w:r>
      <w:r w:rsidR="00292413">
        <w:rPr>
          <w:rFonts w:ascii="Times New Roman" w:eastAsia="Times New Roman" w:hAnsi="Times New Roman" w:cs="Times New Roman"/>
          <w:color w:val="646161"/>
          <w:lang w:eastAsia="pl-PL"/>
        </w:rPr>
        <w:t xml:space="preserve">                         30 przed dniem </w:t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zgłoszenia.</w:t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br/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lastRenderedPageBreak/>
        <w:t>Koszt opłaty za wydanie informacji z Krajowego Rejestru Karnego oraz opłaty   za wydanie aktualnego odpisu z Krajowego Rejestru Sądowego albo odpisu lub zaświadczenia z innego właściwego rejestru lub ewidencji  ponosi Skarb Państwa.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Koszt  opłaty  za  badanie  lekarskie  i za  wystawienie  zaświadcze</w:t>
      </w:r>
      <w:r w:rsidR="00292413">
        <w:rPr>
          <w:rFonts w:ascii="Times New Roman" w:eastAsia="Times New Roman" w:hAnsi="Times New Roman" w:cs="Times New Roman"/>
          <w:color w:val="646161"/>
          <w:lang w:eastAsia="pl-PL"/>
        </w:rPr>
        <w:t xml:space="preserve">nia lekarskiego ponosi kandydat </w:t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>na ławnika.</w:t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br/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br/>
        <w:t>Zgłoszenia przyjmowane będą w Urzędzie Gminy Skarbimierz w godzinach pracy urzędu.</w:t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br/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br/>
        <w:t>Zgłoszenia kandydatów, które nie spełniają wymogów określonych ustawy z dnia 27 lipca 2001r.  Prawo o ustroju sądów powszechnych oraz rozporządzenia Rozporządzenie Ministra Sprawiedliwości z dnia 9 czerwca 2011 r. w sprawie sposobu postępowania z dokumentami złożonymi radom gmin przy zgłaszaniu kandydatów na ławników oraz wzoru karty zgłoszenia lub, które wpłyną do Rady Gminy</w:t>
      </w:r>
      <w:r w:rsidR="00292413">
        <w:rPr>
          <w:rFonts w:ascii="Times New Roman" w:eastAsia="Times New Roman" w:hAnsi="Times New Roman" w:cs="Times New Roman"/>
          <w:color w:val="646161"/>
          <w:lang w:eastAsia="pl-PL"/>
        </w:rPr>
        <w:t xml:space="preserve"> Skarbimiez</w:t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t xml:space="preserve"> po upływie 30 czerwca 2019 r. pozostawia się bez dalszego biegu.</w:t>
      </w:r>
      <w:r w:rsidRPr="00A23DDA">
        <w:rPr>
          <w:rFonts w:ascii="Times New Roman" w:eastAsia="Times New Roman" w:hAnsi="Times New Roman" w:cs="Times New Roman"/>
          <w:color w:val="646161"/>
          <w:lang w:eastAsia="pl-PL"/>
        </w:rPr>
        <w:br/>
        <w:t> </w:t>
      </w:r>
    </w:p>
    <w:p w:rsidR="00A23DDA" w:rsidRPr="00A23DDA" w:rsidRDefault="00A23DDA" w:rsidP="00292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161"/>
          <w:lang w:eastAsia="pl-PL"/>
        </w:rPr>
      </w:pPr>
      <w:r w:rsidRPr="00A23DDA">
        <w:rPr>
          <w:rFonts w:ascii="Times New Roman" w:eastAsia="Times New Roman" w:hAnsi="Times New Roman" w:cs="Times New Roman"/>
          <w:b/>
          <w:bCs/>
          <w:color w:val="646161"/>
          <w:u w:val="single"/>
          <w:lang w:eastAsia="pl-PL"/>
        </w:rPr>
        <w:t>TERMIN ZGŁASZANIA KANDYDATUR UPŁYWA 30 czerwca 2019 roku.</w:t>
      </w:r>
    </w:p>
    <w:p w:rsidR="00A16B99" w:rsidRDefault="00A16B99"/>
    <w:sectPr w:rsidR="00A1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DA"/>
    <w:rsid w:val="00292413"/>
    <w:rsid w:val="00A16B99"/>
    <w:rsid w:val="00A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23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3DD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2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3D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23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3DD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2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3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2019-06-06T14:50:00Z</dcterms:created>
  <dcterms:modified xsi:type="dcterms:W3CDTF">2019-06-06T15:04:00Z</dcterms:modified>
</cp:coreProperties>
</file>